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6AD5" w14:textId="5E858EB4" w:rsidR="007E11CC" w:rsidRDefault="007E11CC" w:rsidP="007E11C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Table</w:t>
      </w:r>
      <w:r w:rsidR="0064579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S</w:t>
      </w:r>
      <w:r w:rsidR="00645797">
        <w:rPr>
          <w:i/>
          <w:color w:val="000000"/>
          <w:sz w:val="18"/>
          <w:szCs w:val="18"/>
        </w:rPr>
        <w:t>4</w:t>
      </w:r>
      <w:r>
        <w:rPr>
          <w:i/>
          <w:color w:val="000000"/>
          <w:sz w:val="18"/>
          <w:szCs w:val="18"/>
        </w:rPr>
        <w:t>: Robustness of the final risk map, estimated by removal of one of the bird information layers.</w:t>
      </w:r>
    </w:p>
    <w:tbl>
      <w:tblPr>
        <w:tblStyle w:val="2"/>
        <w:tblW w:w="74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60"/>
        <w:gridCol w:w="3560"/>
      </w:tblGrid>
      <w:tr w:rsidR="007E11CC" w14:paraId="4C8CD6D0" w14:textId="77777777" w:rsidTr="00643C39">
        <w:trPr>
          <w:trHeight w:val="122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AA9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Reduced Risk Map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E3B11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of the original top 10 percentile most dangerous grid cells also classifies as most dangerous in the risk map</w:t>
            </w:r>
          </w:p>
        </w:tc>
      </w:tr>
      <w:tr w:rsidR="007E11CC" w14:paraId="6CCC098B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9C905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colonies)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AE64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86.4</w:t>
            </w:r>
          </w:p>
        </w:tc>
      </w:tr>
      <w:tr w:rsidR="007E11CC" w14:paraId="77AFF936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703D1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geese)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A5F8A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89.5</w:t>
            </w:r>
          </w:p>
        </w:tc>
      </w:tr>
      <w:tr w:rsidR="007E11CC" w14:paraId="5EC79A47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882C8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migration)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DF75E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</w:t>
            </w:r>
          </w:p>
        </w:tc>
      </w:tr>
      <w:tr w:rsidR="007E11CC" w14:paraId="18B65D54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67A6C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plover)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358E7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89.4</w:t>
            </w:r>
          </w:p>
        </w:tc>
      </w:tr>
      <w:tr w:rsidR="007E11CC" w14:paraId="629DE882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716F7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rare birds)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C518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81.6</w:t>
            </w:r>
          </w:p>
        </w:tc>
      </w:tr>
      <w:tr w:rsidR="007E11CC" w14:paraId="324AEC32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DA54E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roosts)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B989F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84.8</w:t>
            </w:r>
          </w:p>
        </w:tc>
      </w:tr>
      <w:tr w:rsidR="007E11CC" w14:paraId="6D2D9986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40B3C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waterbirds)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FEB2A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85.5</w:t>
            </w:r>
          </w:p>
        </w:tc>
      </w:tr>
      <w:tr w:rsidR="007E11CC" w14:paraId="4320F214" w14:textId="77777777" w:rsidTr="00643C39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79FC5" w14:textId="77777777" w:rsidR="007E11CC" w:rsidRDefault="007E11CC" w:rsidP="00643C3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Reduced risk map (no widespread birds)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063B" w14:textId="77777777" w:rsidR="007E11CC" w:rsidRDefault="007E11CC" w:rsidP="0064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88.4</w:t>
            </w:r>
          </w:p>
        </w:tc>
      </w:tr>
    </w:tbl>
    <w:p w14:paraId="61F3D1A4" w14:textId="77777777" w:rsidR="00DA31A2" w:rsidRDefault="00645797"/>
    <w:sectPr w:rsidR="00DA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CC"/>
    <w:rsid w:val="00645797"/>
    <w:rsid w:val="007E11CC"/>
    <w:rsid w:val="00F0207B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EADC"/>
  <w15:chartTrackingRefBased/>
  <w15:docId w15:val="{DC8118C5-53F1-47CB-99B1-4B1B1B5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11CC"/>
    <w:pPr>
      <w:spacing w:line="360" w:lineRule="auto"/>
      <w:jc w:val="both"/>
    </w:pPr>
    <w:rPr>
      <w:rFonts w:ascii="Arial" w:eastAsia="Calibri" w:hAnsi="Arial" w:cs="Calibri"/>
      <w:sz w:val="24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7E11CC"/>
    <w:pPr>
      <w:spacing w:after="0" w:line="240" w:lineRule="auto"/>
      <w:jc w:val="both"/>
    </w:pPr>
    <w:rPr>
      <w:rFonts w:ascii="Calibri" w:eastAsia="Calibri" w:hAnsi="Calibri" w:cs="Calibri"/>
      <w:lang w:val="en-GB" w:eastAsia="fr-B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Natagora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Paquet</dc:creator>
  <cp:keywords/>
  <dc:description/>
  <cp:lastModifiedBy>Vasil Peev</cp:lastModifiedBy>
  <cp:revision>2</cp:revision>
  <dcterms:created xsi:type="dcterms:W3CDTF">2022-01-30T22:14:00Z</dcterms:created>
  <dcterms:modified xsi:type="dcterms:W3CDTF">2022-02-16T14:33:00Z</dcterms:modified>
</cp:coreProperties>
</file>